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T.C. MALTEPE ÜNİVERSİTESİ TIP FAKÜLTESİ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LİSANS PROGRAMI</w:t>
        <w:br w:type="textWrapping"/>
        <w:t xml:space="preserve">2023-2024 EĞİTİM ÖĞRETİM YILI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AKADEMİK PROGRAM EĞİTİM BİLGİ PAKETİ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7"/>
        <w:gridCol w:w="992"/>
        <w:gridCol w:w="1701"/>
        <w:gridCol w:w="456"/>
        <w:gridCol w:w="753"/>
        <w:gridCol w:w="1505"/>
        <w:gridCol w:w="1505"/>
        <w:tblGridChange w:id="0">
          <w:tblGrid>
            <w:gridCol w:w="2117"/>
            <w:gridCol w:w="992"/>
            <w:gridCol w:w="1701"/>
            <w:gridCol w:w="456"/>
            <w:gridCol w:w="753"/>
            <w:gridCol w:w="1505"/>
            <w:gridCol w:w="150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7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 BİLGİLERİ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Adı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Klinik Farmakoloji Staj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Kodu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TIP 518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Dönemi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Seviyesi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Lisans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Dili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Türkçe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Veriliş Şekli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Yüz yüze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 Türü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Zorunlu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Varsa, uygulama yeri</w:t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Kültür Merkezi Derslikleri, Sanal Klinikler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Önerilen İlave Dersler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Yok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Koşullar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  <w:rtl w:val="0"/>
              </w:rPr>
              <w:t xml:space="preserve">Ön Koşullar: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1. TIP 101</w:t>
              <w:br w:type="textWrapping"/>
              <w:t xml:space="preserve">2. TIP 202</w:t>
              <w:br w:type="textWrapping"/>
              <w:t xml:space="preserve">3. TIP 303</w:t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4. Dönem 4’deki bütün stajlar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  <w:rtl w:val="0"/>
              </w:rPr>
              <w:t xml:space="preserve">Eş Dönemli Koşullar: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Yok</w:t>
            </w:r>
          </w:p>
        </w:tc>
      </w:tr>
    </w:tbl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42"/>
        <w:gridCol w:w="2693"/>
        <w:gridCol w:w="1897"/>
        <w:gridCol w:w="1897"/>
        <w:tblGridChange w:id="0">
          <w:tblGrid>
            <w:gridCol w:w="2542"/>
            <w:gridCol w:w="2693"/>
            <w:gridCol w:w="1897"/>
            <w:gridCol w:w="1897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AKTS / ECTS</w:t>
            </w:r>
          </w:p>
        </w:tc>
      </w:tr>
      <w:tr>
        <w:trPr>
          <w:cantSplit w:val="0"/>
          <w:trHeight w:val="4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AKTS Kredisi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Teorik Ders Saati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Uygulamalı Ders Saati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Dersin Süresi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53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2 hafta</w:t>
            </w:r>
          </w:p>
        </w:tc>
      </w:tr>
    </w:tbl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EĞİTİM KOORDİNATÖRLERİ VE ÖĞRETİM ÜYELERİ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0" w:right="252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Dersin Koordinatörü, iletişim bilgileri ve görüşme saatleri: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0" w:right="252" w:firstLine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252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Prof. Dr. Esra SAĞLAM, Maltepe Üniversitesi, Tıp Fakültesi</w:t>
            </w:r>
          </w:p>
          <w:p w:rsidR="00000000" w:rsidDel="00000000" w:rsidP="00000000" w:rsidRDefault="00000000" w:rsidRPr="00000000" w14:paraId="00000047">
            <w:pPr>
              <w:ind w:right="25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Tıbbi Farmakoloji Anabilim Dalı</w:t>
            </w:r>
          </w:p>
          <w:p w:rsidR="00000000" w:rsidDel="00000000" w:rsidP="00000000" w:rsidRDefault="00000000" w:rsidRPr="00000000" w14:paraId="00000048">
            <w:pPr>
              <w:ind w:right="252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esraksaglam@gmail.com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0" w:right="252" w:firstLine="0"/>
              <w:jc w:val="center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Görüşme saatleri:</w:t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80" w:right="252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Pazartesi:10.00-12.00</w:t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790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905"/>
              <w:tblGridChange w:id="0">
                <w:tblGrid>
                  <w:gridCol w:w="790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4C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180" w:right="252" w:firstLine="0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Öğretim elemanları, iletişim bilgileri ve görüşme saatleri:</w:t>
                  </w:r>
                </w:p>
                <w:p w:rsidR="00000000" w:rsidDel="00000000" w:rsidP="00000000" w:rsidRDefault="00000000" w:rsidRPr="00000000" w14:paraId="0000004D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180" w:right="252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E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right="252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                     Prof. Dr. Esra SAĞLAM, Maltepe Üniversitesi, Tıp Fakültesi </w:t>
                  </w:r>
                </w:p>
                <w:p w:rsidR="00000000" w:rsidDel="00000000" w:rsidP="00000000" w:rsidRDefault="00000000" w:rsidRPr="00000000" w14:paraId="0000004F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right="252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Tıbbi Farmakoloji Anabilim Dalı</w:t>
                  </w:r>
                </w:p>
                <w:p w:rsidR="00000000" w:rsidDel="00000000" w:rsidP="00000000" w:rsidRDefault="00000000" w:rsidRPr="00000000" w14:paraId="0000005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right="252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esraksaglam@gmail.com</w:t>
                  </w:r>
                </w:p>
                <w:p w:rsidR="00000000" w:rsidDel="00000000" w:rsidP="00000000" w:rsidRDefault="00000000" w:rsidRPr="00000000" w14:paraId="0000005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180" w:right="252" w:firstLine="0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Görüşme saatleri:</w:t>
                  </w:r>
                </w:p>
                <w:p w:rsidR="00000000" w:rsidDel="00000000" w:rsidP="00000000" w:rsidRDefault="00000000" w:rsidRPr="00000000" w14:paraId="0000005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180" w:right="252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Pazartesi:10.00-12.00</w:t>
                  </w:r>
                </w:p>
                <w:p w:rsidR="00000000" w:rsidDel="00000000" w:rsidP="00000000" w:rsidRDefault="00000000" w:rsidRPr="00000000" w14:paraId="00000053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180" w:right="252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180" w:right="252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Dr. Öğr. Üyesi Tuğba GÜMÜŞTAŞ, Maltepe Üniversitesi, Tıp Fakültesi</w:t>
                  </w:r>
                </w:p>
                <w:p w:rsidR="00000000" w:rsidDel="00000000" w:rsidP="00000000" w:rsidRDefault="00000000" w:rsidRPr="00000000" w14:paraId="00000055">
                  <w:pPr>
                    <w:ind w:right="252"/>
                    <w:jc w:val="center"/>
                    <w:rPr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sz w:val="20"/>
                      <w:szCs w:val="20"/>
                      <w:rtl w:val="0"/>
                    </w:rPr>
                    <w:t xml:space="preserve">Tıbbi Farmakoloji Anabilim Dalı</w:t>
                  </w:r>
                </w:p>
                <w:p w:rsidR="00000000" w:rsidDel="00000000" w:rsidP="00000000" w:rsidRDefault="00000000" w:rsidRPr="00000000" w14:paraId="0000005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180" w:right="252" w:firstLine="0"/>
                    <w:jc w:val="center"/>
                    <w:rPr>
                      <w:sz w:val="20"/>
                      <w:szCs w:val="20"/>
                    </w:rPr>
                  </w:pPr>
                  <w:hyperlink r:id="rId6">
                    <w:r w:rsidDel="00000000" w:rsidR="00000000" w:rsidRPr="00000000">
                      <w:rPr>
                        <w:color w:val="1155cc"/>
                        <w:sz w:val="20"/>
                        <w:szCs w:val="20"/>
                        <w:u w:val="single"/>
                        <w:rtl w:val="0"/>
                      </w:rPr>
                      <w:t xml:space="preserve">tugba.gumustas@maltepe.edu.tr</w:t>
                    </w:r>
                  </w:hyperlink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180" w:right="252" w:firstLine="0"/>
                    <w:jc w:val="center"/>
                    <w:rPr>
                      <w:b w:val="1"/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Görüşme saatleri:</w:t>
                  </w:r>
                </w:p>
                <w:p w:rsidR="00000000" w:rsidDel="00000000" w:rsidP="00000000" w:rsidRDefault="00000000" w:rsidRPr="00000000" w14:paraId="0000005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180" w:right="252" w:firstLine="0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color w:val="000000"/>
                      <w:sz w:val="20"/>
                      <w:szCs w:val="20"/>
                      <w:rtl w:val="0"/>
                    </w:rPr>
                    <w:t xml:space="preserve">Salı:10.00-12.00</w:t>
                  </w:r>
                </w:p>
                <w:p w:rsidR="00000000" w:rsidDel="00000000" w:rsidP="00000000" w:rsidRDefault="00000000" w:rsidRPr="00000000" w14:paraId="0000005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DERSİN GENEL AMACI ve KATEGORİSİ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 stajın genel amacı öğrencilere aşağıdaki konularda bilgi ve beceri kazandırmaktır: Rasyonel farmakoterapi kararı verebilmek için mevcut tedavi alternatiflerini “etkililik”, güvenlilik”, uygunluk” ve “maliyet” açısından karşılaştırarak en doğrusunu belirlemede akılcı bir yol geliştirme; İyi ve doğru” reçete yazma, Hastaları hastalıkları ve tedavileri/ilaçları hakkında bilgilendirme, Iyi bir hasta-hekim iletişimi kurma ve böylece hastaların tedaviye uyumlarını artırma; Ilaç dozaj formları ve ilaç uygulama yöntemleri konusunda ustalaşma konusunda bilgi ve becerilerini arttırmayı amaçlar. </w:t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6"/>
              <w:tblW w:w="4815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3826"/>
              <w:gridCol w:w="989"/>
              <w:tblGridChange w:id="0">
                <w:tblGrid>
                  <w:gridCol w:w="3826"/>
                  <w:gridCol w:w="989"/>
                </w:tblGrid>
              </w:tblGridChange>
            </w:tblGrid>
            <w:tr>
              <w:trPr>
                <w:cantSplit w:val="0"/>
                <w:trHeight w:val="20" w:hRule="atLeast"/>
                <w:tblHeader w:val="0"/>
              </w:trPr>
              <w:tc>
                <w:tcPr>
                  <w:gridSpan w:val="2"/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5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DERSİN KATEGORİSİ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1">
                  <w:pPr>
                    <w:widowControl w:val="0"/>
                    <w:numPr>
                      <w:ilvl w:val="0"/>
                      <w:numId w:val="1"/>
                    </w:numPr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Temel Meslek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jc w:val="center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X</w:t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3">
                  <w:pPr>
                    <w:widowControl w:val="0"/>
                    <w:numPr>
                      <w:ilvl w:val="0"/>
                      <w:numId w:val="1"/>
                    </w:numPr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Uzmanlık/Alan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5">
                  <w:pPr>
                    <w:widowControl w:val="0"/>
                    <w:numPr>
                      <w:ilvl w:val="0"/>
                      <w:numId w:val="1"/>
                    </w:numPr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Destek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7">
                  <w:pPr>
                    <w:widowControl w:val="0"/>
                    <w:numPr>
                      <w:ilvl w:val="0"/>
                      <w:numId w:val="1"/>
                    </w:numPr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Aktarılabilir Beceri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9">
                  <w:pPr>
                    <w:widowControl w:val="0"/>
                    <w:numPr>
                      <w:ilvl w:val="0"/>
                      <w:numId w:val="1"/>
                    </w:numPr>
                    <w:ind w:left="720" w:hanging="36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Beşeri, İletişim ve Yönetim Becerileri Dersleri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06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B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DERSİN ÖĞRENME ÇIKTILARI, ALT BECERİLER ve YETERLİLİKLER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Bu dersi tamamlayan öğrenciler;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879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540"/>
              <w:gridCol w:w="5760"/>
              <w:gridCol w:w="1350"/>
              <w:gridCol w:w="1140"/>
              <w:tblGridChange w:id="0">
                <w:tblGrid>
                  <w:gridCol w:w="540"/>
                  <w:gridCol w:w="5760"/>
                  <w:gridCol w:w="1350"/>
                  <w:gridCol w:w="11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1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Sıra No.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2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Öğrenme Çıktısı / Alt Beceri / Yeterlilikler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3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Eğitim Yöntemi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4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ÖD Yöntemi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5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6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Doğru, okunaklı reçete ve e-reçete yazabilir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7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 EY4, EY8,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8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9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A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Uygulanacak ilaçları doğru şekilde çözebilir ve karıştırabilir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B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EY4, EY6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C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D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E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Uygulanacak ilaç dozlarını doğru hesaplayabilir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7F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EY4,EY6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0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1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4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2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Tanıyı ayrıntılı biçimde tanımlayabilir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3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 EY6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4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5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5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6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Tedavi amaçlarını belirleyebilir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7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EY2,EY6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8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9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6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A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Etkin ilaç gruplarının listesinin yapabilir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B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EY2,EY6, EY10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C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ÖD7, ÖD1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D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7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shd w:fill="ffffff" w:val="clear"/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E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Belirlenen kriterlere göre etkili bir ilaç grubunu (</w:t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K-grup</w:t>
                  </w: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) seçebilir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8F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EY2,EY6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0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1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8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2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K-grubun içinden K-ilacını seçebilir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3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EY2,EY6,EY9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4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5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9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6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K-ilaç kavramını tanımlayabilir, avantaj ve dezavantajlarını fark edebilir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7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EY2,EY6,EY9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8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9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10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A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Verilen bir indikasyon için, “</w:t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etkinlik, güvenlilik, uygunluk</w:t>
                  </w: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 ve </w:t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maliyet</w:t>
                  </w: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”</w:t>
                  </w:r>
                  <w:r w:rsidDel="00000000" w:rsidR="00000000" w:rsidRPr="00000000">
                    <w:rPr>
                      <w:rFonts w:ascii="Calibri" w:cs="Calibri" w:eastAsia="Calibri" w:hAnsi="Calibri"/>
                      <w:i w:val="1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açısından karşılaştırarak, adım adım K-ilaç seçme deneyimine aktif olarak katılabilir 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B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EY2,EY6,EY9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C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D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11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E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Tanı ile tedavi amaçlarını, tedavi amaçları ile ilgili K-ilaçları bağlantılandırabilir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9F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EY2,EY6,EY9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0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1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12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2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İlaç tedavisi planlayabilir.  Hasta ile iyi iletişim kurabilir ve tedavinin anlaşılır olmasını sağlayabilir.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3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EY2,EY5,EY6, EY8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4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5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13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6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Gebelik emzirme gibi özellikli popülasyonda ilaç kararı verebilir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7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EY2,EY6, EY10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cccccc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8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ÖD7,ÖD1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cccccc" w:space="0" w:sz="6" w:val="single"/>
                    <w:left w:color="000000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9">
                  <w:pPr>
                    <w:widowControl w:val="0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14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A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İlaç-ilaç etkileşimlerini değerlendirebilir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B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EY2,EY5,EY6, EY10</w:t>
                  </w:r>
                </w:p>
              </w:tc>
              <w:tc>
                <w:tcPr>
                  <w:tcBorders>
                    <w:top w:color="cccccc" w:space="0" w:sz="6" w:val="single"/>
                    <w:left w:color="cccccc" w:space="0" w:sz="6" w:val="single"/>
                    <w:bottom w:color="000000" w:space="0" w:sz="6" w:val="single"/>
                    <w:right w:color="000000" w:space="0" w:sz="6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center"/>
                </w:tcPr>
                <w:p w:rsidR="00000000" w:rsidDel="00000000" w:rsidP="00000000" w:rsidRDefault="00000000" w:rsidRPr="00000000" w14:paraId="000000AC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ÖD5, ÖD1</w:t>
                  </w:r>
                </w:p>
              </w:tc>
            </w:tr>
          </w:tbl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GENEL YETERLİLİKLER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Üretken</w:t>
            </w:r>
          </w:p>
          <w:p w:rsidR="00000000" w:rsidDel="00000000" w:rsidP="00000000" w:rsidRDefault="00000000" w:rsidRPr="00000000" w14:paraId="000000B2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Akılcı</w:t>
            </w:r>
          </w:p>
          <w:p w:rsidR="00000000" w:rsidDel="00000000" w:rsidP="00000000" w:rsidRDefault="00000000" w:rsidRPr="00000000" w14:paraId="000000B3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Sorgulayan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Girişimci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Yaratıcı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Etik kurallara uyan</w:t>
            </w:r>
          </w:p>
          <w:p w:rsidR="00000000" w:rsidDel="00000000" w:rsidP="00000000" w:rsidRDefault="00000000" w:rsidRPr="00000000" w14:paraId="000000B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Farklılıklara saygı gösteren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Toplumsal sorunlara duyarlı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Anadilini etkili kullanan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Çevreye duyarlı</w:t>
            </w:r>
          </w:p>
          <w:p w:rsidR="00000000" w:rsidDel="00000000" w:rsidP="00000000" w:rsidRDefault="00000000" w:rsidRPr="00000000" w14:paraId="000000BB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Bir yabancı dili etkili kullanan</w:t>
            </w:r>
          </w:p>
          <w:p w:rsidR="00000000" w:rsidDel="00000000" w:rsidP="00000000" w:rsidRDefault="00000000" w:rsidRPr="00000000" w14:paraId="000000BC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Farklı durumlara ve sosyal rollere uyum sağlayabilen</w:t>
            </w:r>
          </w:p>
          <w:p w:rsidR="00000000" w:rsidDel="00000000" w:rsidP="00000000" w:rsidRDefault="00000000" w:rsidRPr="00000000" w14:paraId="000000BD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Takım halinde çalışabilen</w:t>
            </w:r>
          </w:p>
          <w:p w:rsidR="00000000" w:rsidDel="00000000" w:rsidP="00000000" w:rsidRDefault="00000000" w:rsidRPr="00000000" w14:paraId="000000BE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Zamanı etkili kullanan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Eleştirel düşünebilen</w:t>
            </w:r>
          </w:p>
        </w:tc>
      </w:tr>
    </w:tbl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 İÇERİKLERİ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Tüm bu bilgilerin yardımıyla klinik farmakoloji  stajı yapan bir öğrenci akılcı ilaç konusunda hastanın tedavisini düzenleyip anlatabilecek seviyeye gelir. Gebelik, emzirme dönemi gibi özellikli hasta popülasyonlarında tedavi planlayabilir.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DERSİN KİTAPLARI VE YARDIMCI OKUMALAR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●</w:t>
              <w:tab/>
              <w:t xml:space="preserve">DSÖ Reçete Yazma Rehberi, Kısım 2, “K-ilaçların seçimi”, s. 13-31</w:t>
            </w:r>
          </w:p>
          <w:p w:rsidR="00000000" w:rsidDel="00000000" w:rsidP="00000000" w:rsidRDefault="00000000" w:rsidRPr="00000000" w14:paraId="000000C9">
            <w:pPr>
              <w:widowControl w:val="0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●</w:t>
              <w:tab/>
              <w:t xml:space="preserve">TİK, 6 </w:t>
            </w:r>
          </w:p>
          <w:p w:rsidR="00000000" w:rsidDel="00000000" w:rsidP="00000000" w:rsidRDefault="00000000" w:rsidRPr="00000000" w14:paraId="000000CA">
            <w:pPr>
              <w:widowControl w:val="0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●</w:t>
              <w:tab/>
              <w:t xml:space="preserve">Rasyonel Tedavi Yönünden Tıbbi Farmakoloji, S.O.Kayaalp,10. baskı, 2002: Bölüm 3,Konu 43, “Beta-adrenerjik reseptör blokerleri“, s.545</w:t>
            </w:r>
          </w:p>
          <w:p w:rsidR="00000000" w:rsidDel="00000000" w:rsidP="00000000" w:rsidRDefault="00000000" w:rsidRPr="00000000" w14:paraId="000000CB">
            <w:pPr>
              <w:widowControl w:val="0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●</w:t>
              <w:tab/>
              <w:t xml:space="preserve">Rasyonel Tedavi Yönünden Tıbbi Farmakoloji, S.O.Kayaalp,10. baskı, 2002: Bölüm 3, Konu 38, “Antihipertansif İlaçlar” s. 429</w:t>
            </w:r>
          </w:p>
          <w:p w:rsidR="00000000" w:rsidDel="00000000" w:rsidP="00000000" w:rsidRDefault="00000000" w:rsidRPr="00000000" w14:paraId="000000CC">
            <w:pPr>
              <w:widowControl w:val="0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●</w:t>
              <w:tab/>
              <w:t xml:space="preserve">Hypertension: A Companion to Braunwald's Heart Disease, Third Edition 2018,</w:t>
            </w:r>
          </w:p>
          <w:p w:rsidR="00000000" w:rsidDel="00000000" w:rsidP="00000000" w:rsidRDefault="00000000" w:rsidRPr="00000000" w14:paraId="000000CD">
            <w:pPr>
              <w:widowControl w:val="0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●</w:t>
              <w:tab/>
              <w:t xml:space="preserve">Goodman&amp;Gilman’ın Farmakoloji ve Tedavi El Kitabı, 2. Baskı, 2017.</w:t>
            </w:r>
          </w:p>
          <w:p w:rsidR="00000000" w:rsidDel="00000000" w:rsidP="00000000" w:rsidRDefault="00000000" w:rsidRPr="00000000" w14:paraId="000000CE">
            <w:pPr>
              <w:widowControl w:val="0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●</w:t>
              <w:tab/>
              <w:t xml:space="preserve">Rosenfeld RM. Acute Sinusitis in Adults. N Engl J Med 2016; 375, 962-70.</w:t>
            </w:r>
          </w:p>
          <w:p w:rsidR="00000000" w:rsidDel="00000000" w:rsidP="00000000" w:rsidRDefault="00000000" w:rsidRPr="00000000" w14:paraId="000000CF">
            <w:pPr>
              <w:widowControl w:val="0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●</w:t>
              <w:tab/>
              <w:t xml:space="preserve">DeMuri GP, Wald Ellen R. Acute Bacterial Sinusitis in Children. . N Engl J Med 2012; 367:1128-34.</w:t>
            </w:r>
          </w:p>
          <w:p w:rsidR="00000000" w:rsidDel="00000000" w:rsidP="00000000" w:rsidRDefault="00000000" w:rsidRPr="00000000" w14:paraId="000000D0">
            <w:pPr>
              <w:widowControl w:val="0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●</w:t>
              <w:tab/>
              <w:t xml:space="preserve">Seely EW, Ecker J. Chronic Hypertension in Pregnancy. 2011; 365:439-46.</w:t>
            </w:r>
          </w:p>
          <w:p w:rsidR="00000000" w:rsidDel="00000000" w:rsidP="00000000" w:rsidRDefault="00000000" w:rsidRPr="00000000" w14:paraId="000000D1">
            <w:pPr>
              <w:widowControl w:val="0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●</w:t>
              <w:tab/>
              <w:t xml:space="preserve">Solomon CG. Initial Treatment of Hypertension. 2018;378:636-44.</w:t>
            </w:r>
          </w:p>
          <w:p w:rsidR="00000000" w:rsidDel="00000000" w:rsidP="00000000" w:rsidRDefault="00000000" w:rsidRPr="00000000" w14:paraId="000000D2">
            <w:pPr>
              <w:widowControl w:val="0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●</w:t>
              <w:tab/>
              <w:t xml:space="preserve">Katzung 15. Baskı, 2021.</w:t>
            </w:r>
          </w:p>
          <w:p w:rsidR="00000000" w:rsidDel="00000000" w:rsidP="00000000" w:rsidRDefault="00000000" w:rsidRPr="00000000" w14:paraId="000000D3">
            <w:pPr>
              <w:widowControl w:val="0"/>
              <w:ind w:left="36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●</w:t>
              <w:tab/>
              <w:t xml:space="preserve">Goodman Gilman’s The Pharmacological Basis of Therapeutics, 13th Ed. 2018</w:t>
            </w:r>
          </w:p>
          <w:p w:rsidR="00000000" w:rsidDel="00000000" w:rsidP="00000000" w:rsidRDefault="00000000" w:rsidRPr="00000000" w14:paraId="000000D4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     ●     Birinci Basamağa Yönelik Tanı ve Tedavi Rehberler</w:t>
            </w:r>
          </w:p>
          <w:p w:rsidR="00000000" w:rsidDel="00000000" w:rsidP="00000000" w:rsidRDefault="00000000" w:rsidRPr="00000000" w14:paraId="000000D5">
            <w:pPr>
              <w:widowControl w:val="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Yardımcı Okumalar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numPr>
                <w:ilvl w:val="0"/>
                <w:numId w:val="2"/>
              </w:numPr>
              <w:tabs>
                <w:tab w:val="left" w:leader="none" w:pos="284"/>
              </w:tabs>
              <w:ind w:left="0" w:hanging="2"/>
              <w:rPr/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Unger, Thomas, et al. "2020 International Society of Hypertension global hypertension practice guidelines."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22222"/>
                <w:highlight w:val="white"/>
                <w:rtl w:val="0"/>
              </w:rPr>
              <w:t xml:space="preserve">Hypertension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 75.6 (2020): 1334-1357.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2"/>
              </w:numPr>
              <w:tabs>
                <w:tab w:val="left" w:leader="none" w:pos="284"/>
              </w:tabs>
              <w:ind w:left="0" w:hanging="2"/>
              <w:rPr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Grassi, G. (2019). The European Society of Cardiology (ESC)/European Society of Hypertension (ESH) 2018 guidelines for hypertension diagnosis and treatment: New concepts and recommendations.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22222"/>
                <w:highlight w:val="white"/>
                <w:rtl w:val="0"/>
              </w:rPr>
              <w:t xml:space="preserve">Pharmacological research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, 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222222"/>
                <w:highlight w:val="white"/>
                <w:rtl w:val="0"/>
              </w:rPr>
              <w:t xml:space="preserve">139</w:t>
            </w: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, 489-490.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widowControl w:val="0"/>
              <w:ind w:left="360" w:firstLine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DERSİN ÖLÇME VE DEĞERLENDİRME SİSTEMİ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3"/>
              <w:tblW w:w="7371.0" w:type="dxa"/>
              <w:jc w:val="center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985"/>
              <w:gridCol w:w="1386"/>
              <w:tblGridChange w:id="0">
                <w:tblGrid>
                  <w:gridCol w:w="5985"/>
                  <w:gridCol w:w="1386"/>
                </w:tblGrid>
              </w:tblGridChange>
            </w:tblGrid>
            <w:tr>
              <w:trPr>
                <w:cantSplit w:val="0"/>
                <w:trHeight w:val="46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DE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Değerlendirme Yöntemi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DF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Katkı Oranı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0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Staj Sonu Değerlendirme Sınavı (Kuramsal)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1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%20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2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Yapılandırılmış Sözlü Sınav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3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4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ICE (İş Başı Değerlendirme)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5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%20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6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OSCE (Yapılandırılmış Nesnel Klinik Sınav)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7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%60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8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Devam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9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A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Laboratuvar Uygulamaları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B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C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Klinik Uygulamalar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D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EE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Alan Çalışması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EF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0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Derse Özgü Staj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1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2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Ödev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3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4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Sunum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5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6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Proje</w:t>
                  </w:r>
                </w:p>
              </w:tc>
              <w:tc>
                <w:tcPr/>
                <w:p w:rsidR="00000000" w:rsidDel="00000000" w:rsidP="00000000" w:rsidRDefault="00000000" w:rsidRPr="00000000" w14:paraId="000000F7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8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Seminer</w:t>
                  </w:r>
                </w:p>
              </w:tc>
              <w:tc>
                <w:tcPr/>
                <w:p w:rsidR="00000000" w:rsidDel="00000000" w:rsidP="00000000" w:rsidRDefault="00000000" w:rsidRPr="00000000" w14:paraId="000000F9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A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Probleme Dayalı Öğrenme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B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C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Diğer: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D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%0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0FE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TOPLAM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FF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100</w:t>
                  </w:r>
                </w:p>
              </w:tc>
            </w:tr>
          </w:tbl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u w:val="single"/>
                <w:rtl w:val="0"/>
              </w:rPr>
              <w:t xml:space="preserve">NOTLAR: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Ders katılımında devamsızlığı %80’in altında olan öğrenciler sınava giremez.</w:t>
            </w:r>
          </w:p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Toplam %60 altı alan öğrenciler başarısız sayılırlar.</w:t>
            </w:r>
          </w:p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Ölçme Değerlendirme Sistemi, T.C. Maltepe Üniversitesi Tıp Fakültesi Eğitim ve Öğretim Yönetmeliğine göre düzenlenmektedir.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AKTS ÖĞRENCİ İŞ YÜKLÜ TABLOSU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5"/>
              <w:tblW w:w="7785.0" w:type="dxa"/>
              <w:jc w:val="left"/>
              <w:tblInd w:w="520.0" w:type="dxa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4980"/>
              <w:gridCol w:w="870"/>
              <w:gridCol w:w="945"/>
              <w:gridCol w:w="990"/>
              <w:tblGridChange w:id="0">
                <w:tblGrid>
                  <w:gridCol w:w="4980"/>
                  <w:gridCol w:w="870"/>
                  <w:gridCol w:w="945"/>
                  <w:gridCol w:w="990"/>
                </w:tblGrid>
              </w:tblGridChange>
            </w:tblGrid>
            <w:tr>
              <w:trPr>
                <w:cantSplit w:val="0"/>
                <w:trHeight w:val="578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9">
                  <w:pPr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Etkinlikler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A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Sayısı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B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Süresi (Saat)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C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Toplam</w:t>
                    <w:br w:type="textWrapping"/>
                    <w:t xml:space="preserve">İş Yükü</w:t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0D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Ders Süresi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E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0F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0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7</w:t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1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Laboratuvar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2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3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4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85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5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Uygulama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6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7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8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12</w:t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9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Derse Özgü Staj (varsa)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A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B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C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1D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Alan Çalışması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E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8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1F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3,5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0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28</w:t>
                  </w:r>
                </w:p>
              </w:tc>
            </w:tr>
            <w:tr>
              <w:trPr>
                <w:cantSplit w:val="0"/>
                <w:trHeight w:val="29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21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Sınıf Dışı Ders Çalışma Süresi (Ön çalışma, pekiştirme, vb)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2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5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3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4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15</w:t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25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Sunum / Seminer Hazırlama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6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7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10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8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20</w:t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29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Proje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A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B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C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-</w:t>
                  </w:r>
                </w:p>
              </w:tc>
            </w:tr>
            <w:tr>
              <w:trPr>
                <w:cantSplit w:val="0"/>
                <w:trHeight w:val="297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2D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Ödevler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E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2F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0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31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Ara sınavlar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2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3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4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</w:tr>
            <w:tr>
              <w:trPr>
                <w:cantSplit w:val="0"/>
                <w:trHeight w:val="300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35">
                  <w:pPr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Staj Sonu Sınavı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6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7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8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4</w:t>
                  </w:r>
                </w:p>
              </w:tc>
            </w:tr>
            <w:tr>
              <w:trPr>
                <w:cantSplit w:val="0"/>
                <w:trHeight w:val="281" w:hRule="atLeast"/>
                <w:tblHeader w:val="0"/>
              </w:trPr>
              <w:tc>
                <w:tcPr>
                  <w:gridSpan w:val="3"/>
                </w:tcPr>
                <w:p w:rsidR="00000000" w:rsidDel="00000000" w:rsidP="00000000" w:rsidRDefault="00000000" w:rsidRPr="00000000" w14:paraId="00000139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Toplam İş Yükü 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3C">
                  <w:pPr>
                    <w:rPr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95</w:t>
                  </w:r>
                </w:p>
              </w:tc>
            </w:tr>
          </w:tbl>
          <w:p w:rsidR="00000000" w:rsidDel="00000000" w:rsidP="00000000" w:rsidRDefault="00000000" w:rsidRPr="00000000" w14:paraId="0000013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E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KLINIK FARMAKOLOJI STAJININ  ÖĞRENİM ÇIKTILARININ EĞİTİM PROGRAMI YETERLİLİKLERİ İLE İLİŞKİSİ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7"/>
              <w:tblW w:w="8752.000000000002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595"/>
              <w:gridCol w:w="6521"/>
              <w:gridCol w:w="327"/>
              <w:gridCol w:w="327"/>
              <w:gridCol w:w="327"/>
              <w:gridCol w:w="327"/>
              <w:gridCol w:w="328"/>
              <w:tblGridChange w:id="0">
                <w:tblGrid>
                  <w:gridCol w:w="595"/>
                  <w:gridCol w:w="6521"/>
                  <w:gridCol w:w="327"/>
                  <w:gridCol w:w="327"/>
                  <w:gridCol w:w="327"/>
                  <w:gridCol w:w="327"/>
                  <w:gridCol w:w="328"/>
                </w:tblGrid>
              </w:tblGridChange>
            </w:tblGrid>
            <w:tr>
              <w:trPr>
                <w:cantSplit w:val="0"/>
                <w:trHeight w:val="22" w:hRule="atLeast"/>
                <w:tblHeader w:val="0"/>
              </w:trPr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42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No.</w:t>
                  </w:r>
                </w:p>
              </w:tc>
              <w:tc>
                <w:tcPr>
                  <w:vMerge w:val="restart"/>
                  <w:vAlign w:val="center"/>
                </w:tcPr>
                <w:p w:rsidR="00000000" w:rsidDel="00000000" w:rsidP="00000000" w:rsidRDefault="00000000" w:rsidRPr="00000000" w14:paraId="00000143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Program Yeterlilikleri/Çıktıları</w:t>
                  </w:r>
                </w:p>
              </w:tc>
              <w:tc>
                <w:tcPr>
                  <w:gridSpan w:val="5"/>
                  <w:vAlign w:val="center"/>
                </w:tcPr>
                <w:p w:rsidR="00000000" w:rsidDel="00000000" w:rsidP="00000000" w:rsidRDefault="00000000" w:rsidRPr="00000000" w14:paraId="00000144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KATKI DÜZEYİ</w:t>
                  </w:r>
                </w:p>
              </w:tc>
            </w:tr>
            <w:tr>
              <w:trPr>
                <w:cantSplit w:val="0"/>
                <w:trHeight w:val="22" w:hRule="atLeast"/>
                <w:tblHeader w:val="0"/>
              </w:trPr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4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Merge w:val="continue"/>
                  <w:vAlign w:val="center"/>
                </w:tcPr>
                <w:p w:rsidR="00000000" w:rsidDel="00000000" w:rsidP="00000000" w:rsidRDefault="00000000" w:rsidRPr="00000000" w14:paraId="0000014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B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C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D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E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4F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0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1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Organizmanın normal yapı ve fonksiyonlarını anlatabilmek.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2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3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4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5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6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7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2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8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Hastalıkların patogenezini, klinik ve tanısal özelliklerini açıklayabilmek.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9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A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B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C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5D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5E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3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5F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Hastanın hikayesini alabilmek ve genel-sistem bazlı fizik muayeneleri yapabilmek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0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1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2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3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4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5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4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6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Hayatı tehdit eden acil hastalıkları tedavi edebilmek ve gerektiğinde hasta transportunu sağlayabilmek.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7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8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9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A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B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6C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5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6D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Hastalıkların tanı ve tedavisi için gerekli temel tıbbi girişimleri uygulayabilmek.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E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6F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0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1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2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3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6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4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Koruyucu hekimlik ve adli tıp uygulamalarını yerine getirebilmek.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5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6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7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8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9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7A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7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7B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Ulusal Sağlık Sistemi’nin yapılanması ve işleyişi hakkında genel bilgilere sahip olmak.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C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D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E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7F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0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1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8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2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Yasal sorumluluklarını sayabilmek ve etik prensipleri tanımlayabilmek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3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4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5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6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7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8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9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89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Toplumda sık görülen temel hastalıkların birinci basamak tedavilerini bilimsel verilere dayalı etkinliği yüksek yöntemlerle yapabilmek.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A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B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C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D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8E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8F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10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0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Bilimsel toplantılar ve projeler düzenlemek ve yürütmek.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1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2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3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4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5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72" w:hRule="atLeast"/>
                <w:tblHeader w:val="0"/>
              </w:trPr>
              <w:tc>
                <w:tcPr>
                  <w:vAlign w:val="center"/>
                </w:tcPr>
                <w:p w:rsidR="00000000" w:rsidDel="00000000" w:rsidP="00000000" w:rsidRDefault="00000000" w:rsidRPr="00000000" w14:paraId="00000196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11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197">
                  <w:pPr>
                    <w:widowControl w:val="0"/>
                    <w:rPr>
                      <w:rFonts w:ascii="Times New Roman" w:cs="Times New Roman" w:eastAsia="Times New Roman" w:hAnsi="Times New Roman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8"/>
                      <w:szCs w:val="18"/>
                      <w:rtl w:val="0"/>
                    </w:rPr>
                    <w:t xml:space="preserve">Tıpla ilgili bilgilerini güncellemek için literatür izleyecek kadar yabancı dil bilmek, bilimsel çalışmaları değerlendirebilecek ölçüde istatistik ve bilgisayar yöntemlerini kullanabilmek.</w:t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8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9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A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B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</w:tcPr>
                <w:p w:rsidR="00000000" w:rsidDel="00000000" w:rsidP="00000000" w:rsidRDefault="00000000" w:rsidRPr="00000000" w14:paraId="0000019C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color w:val="ff000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b w:val="1"/>
                      <w:sz w:val="20"/>
                      <w:szCs w:val="20"/>
                      <w:rtl w:val="0"/>
                    </w:rPr>
                    <w:t xml:space="preserve">X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9D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E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8"/>
        <w:tblpPr w:leftFromText="180" w:rightFromText="180" w:topFromText="180" w:bottomFromText="180" w:vertAnchor="text" w:horzAnchor="text" w:tblpX="15" w:tblpY="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DÖNEM 5 TIP 518 KLINIK FARMAKOLOJI STAJ PROGRAMI</w:t>
              <w:br w:type="textWrapping"/>
              <w:t xml:space="preserve">DERS LİSTESİ VE SIRALAMASI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7978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7978"/>
              <w:tblGridChange w:id="0">
                <w:tblGrid>
                  <w:gridCol w:w="7978"/>
                </w:tblGrid>
              </w:tblGridChange>
            </w:tblGrid>
            <w:tr>
              <w:trPr>
                <w:cantSplit w:val="0"/>
                <w:trHeight w:val="6487" w:hRule="atLeast"/>
                <w:tblHeader w:val="0"/>
              </w:trPr>
              <w:tc>
                <w:tcPr>
                  <w:tcBorders>
                    <w:top w:color="333333" w:space="0" w:sz="4" w:val="single"/>
                    <w:left w:color="333333" w:space="0" w:sz="4" w:val="single"/>
                    <w:bottom w:color="333333" w:space="0" w:sz="4" w:val="single"/>
                    <w:right w:color="333333" w:space="0" w:sz="4" w:val="single"/>
                  </w:tcBorders>
                  <w:tcMar>
                    <w:top w:w="40.0" w:type="dxa"/>
                    <w:left w:w="40.0" w:type="dxa"/>
                    <w:bottom w:w="40.0" w:type="dxa"/>
                    <w:right w:w="40.0" w:type="dxa"/>
                  </w:tcMar>
                  <w:vAlign w:val="bottom"/>
                </w:tcPr>
                <w:p w:rsidR="00000000" w:rsidDel="00000000" w:rsidP="00000000" w:rsidRDefault="00000000" w:rsidRPr="00000000" w14:paraId="000001A2">
                  <w:pPr>
                    <w:widowControl w:val="0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tbl>
                  <w:tblPr>
                    <w:tblStyle w:val="Table20"/>
                    <w:tblW w:w="7590.0" w:type="dxa"/>
                    <w:jc w:val="left"/>
                    <w:tblInd w:w="135.0" w:type="dxa"/>
                    <w:tbl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  <w:insideH w:color="000000" w:space="0" w:sz="4" w:val="single"/>
                      <w:insideV w:color="000000" w:space="0" w:sz="4" w:val="single"/>
                    </w:tblBorders>
                    <w:tblLayout w:type="fixed"/>
                    <w:tblLook w:val="0000"/>
                  </w:tblPr>
                  <w:tblGrid>
                    <w:gridCol w:w="4140"/>
                    <w:gridCol w:w="3450"/>
                    <w:tblGridChange w:id="0">
                      <w:tblGrid>
                        <w:gridCol w:w="4140"/>
                        <w:gridCol w:w="3450"/>
                      </w:tblGrid>
                    </w:tblGridChange>
                  </w:tblGrid>
                  <w:tr>
                    <w:trPr>
                      <w:cantSplit w:val="0"/>
                      <w:trHeight w:val="834" w:hRule="atLeast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3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rtl w:val="0"/>
                          </w:rPr>
                          <w:t xml:space="preserve">Stajın tanıtımı: Tanışma, öğrenim ilkeleri ve stajın işleyişi</w:t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4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367" w:hRule="atLeast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5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rtl w:val="0"/>
                          </w:rPr>
                          <w:t xml:space="preserve">Rasyonel farmakoterapi ilkeleri</w:t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6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7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rtl w:val="0"/>
                          </w:rPr>
                          <w:t xml:space="preserve">K(işisel)-ilaçlar / “MAUA” formlarının tanıtımı</w:t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smallCaps w:val="1"/>
                            <w:rtl w:val="0"/>
                          </w:rPr>
                          <w:t xml:space="preserve"> 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8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9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rtl w:val="0"/>
                          </w:rPr>
                          <w:t xml:space="preserve">Doğru reçete yazma kuralları, E-reçete</w:t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A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632" w:hRule="atLeast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B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rtl w:val="0"/>
                          </w:rPr>
                          <w:t xml:space="preserve">Ödevlerin paylaştırılması ve kanıta dayalı kaynaklara ulaşma</w:t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C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20"/>
                            <w:szCs w:val="20"/>
                            <w:rtl w:val="0"/>
                          </w:rPr>
                          <w:t xml:space="preserve">Dr. Öğr. Üyesi Tuğba Gümüştaş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632" w:hRule="atLeast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D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rtl w:val="0"/>
                          </w:rPr>
                          <w:t xml:space="preserve">Esansiyel hipertansiyon tanısı, tedavi hedefleri ve non-farmakolojik tedavi yöntemleri için grup çalışmaları ve öğrenci sunumları</w:t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AE">
                        <w:pPr>
                          <w:ind w:hanging="2"/>
                          <w:rPr>
                            <w:rFonts w:ascii="Calibri" w:cs="Calibri" w:eastAsia="Calibri" w:hAnsi="Calibri"/>
                            <w:i w:val="1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</w:p>
                      <w:p w:rsidR="00000000" w:rsidDel="00000000" w:rsidP="00000000" w:rsidRDefault="00000000" w:rsidRPr="00000000" w14:paraId="000001AF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20"/>
                            <w:szCs w:val="20"/>
                            <w:rtl w:val="0"/>
                          </w:rPr>
                          <w:t xml:space="preserve">Dr. Öğr. Üyesi Tuğba Gümüştaş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632" w:hRule="atLeast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B0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rtl w:val="0"/>
                          </w:rPr>
                          <w:t xml:space="preserve">Esansiyel hipertansiyon için tedavi ilkeleri ve farmakolojik tedavi grup çalışmaları ve öğrenci sunumları</w:t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B1">
                        <w:pPr>
                          <w:ind w:hanging="2"/>
                          <w:rPr>
                            <w:rFonts w:ascii="Calibri" w:cs="Calibri" w:eastAsia="Calibri" w:hAnsi="Calibri"/>
                            <w:i w:val="1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</w:p>
                      <w:p w:rsidR="00000000" w:rsidDel="00000000" w:rsidP="00000000" w:rsidRDefault="00000000" w:rsidRPr="00000000" w14:paraId="000001B2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20"/>
                            <w:szCs w:val="20"/>
                            <w:rtl w:val="0"/>
                          </w:rPr>
                          <w:t xml:space="preserve">Dr. Öğr. Üyesi Tuğba Gümüştaş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632" w:hRule="atLeast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B3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rtl w:val="0"/>
                          </w:rPr>
                          <w:t xml:space="preserve">Özel gruplar için esansiyel hipertansiyon tedavisi grup çalışmaları ve öğrenci sunumları</w:t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B4">
                        <w:pPr>
                          <w:ind w:hanging="2"/>
                          <w:rPr>
                            <w:rFonts w:ascii="Calibri" w:cs="Calibri" w:eastAsia="Calibri" w:hAnsi="Calibri"/>
                            <w:i w:val="1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</w:p>
                      <w:p w:rsidR="00000000" w:rsidDel="00000000" w:rsidP="00000000" w:rsidRDefault="00000000" w:rsidRPr="00000000" w14:paraId="000001B5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20"/>
                            <w:szCs w:val="20"/>
                            <w:rtl w:val="0"/>
                          </w:rPr>
                          <w:t xml:space="preserve">Dr. Öğr. Üyesi Tuğba Gümüştaş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630" w:hRule="atLeast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B6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rtl w:val="0"/>
                          </w:rPr>
                          <w:t xml:space="preserve">Esansiyel hipertansiyon için K-ilaç seçimi</w:t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B7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20"/>
                            <w:szCs w:val="20"/>
                            <w:rtl w:val="0"/>
                          </w:rPr>
                          <w:t xml:space="preserve">Dr. Öğr. Üyesi Tuğba Gümüştaş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632" w:hRule="atLeast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B8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rtl w:val="0"/>
                          </w:rPr>
                          <w:t xml:space="preserve">Esansiyel hipertansiyon için formüler hazırlama</w:t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B9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20"/>
                            <w:szCs w:val="20"/>
                            <w:rtl w:val="0"/>
                          </w:rPr>
                          <w:t xml:space="preserve">Dr. Öğr. Üyesi Tuğba Gümüştaş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615" w:hRule="atLeast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BA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rtl w:val="0"/>
                          </w:rPr>
                          <w:t xml:space="preserve">Esansiyel hipertansiyon örnek olgu çözümleme</w:t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BB">
                        <w:pPr>
                          <w:ind w:hanging="2"/>
                          <w:rPr>
                            <w:rFonts w:ascii="Calibri" w:cs="Calibri" w:eastAsia="Calibri" w:hAnsi="Calibri"/>
                            <w:i w:val="1"/>
                          </w:rPr>
                        </w:pPr>
                        <w:bookmarkStart w:colFirst="0" w:colLast="0" w:name="_30j0zll" w:id="1"/>
                        <w:bookmarkEnd w:id="1"/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</w:p>
                      <w:p w:rsidR="00000000" w:rsidDel="00000000" w:rsidP="00000000" w:rsidRDefault="00000000" w:rsidRPr="00000000" w14:paraId="000001BC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20"/>
                            <w:szCs w:val="20"/>
                            <w:rtl w:val="0"/>
                          </w:rPr>
                          <w:t xml:space="preserve">Dr. Öğr. Üyesi Tuğba Gümüştaş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  <w:tr>
                    <w:trPr>
                      <w:cantSplit w:val="0"/>
                      <w:trHeight w:val="615" w:hRule="atLeast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BD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rtl w:val="0"/>
                          </w:rPr>
                          <w:t xml:space="preserve">İlaç uygulama yolları</w:t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BE">
                        <w:pPr>
                          <w:ind w:hanging="2"/>
                          <w:rPr>
                            <w:i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20"/>
                            <w:szCs w:val="20"/>
                            <w:rtl w:val="0"/>
                          </w:rPr>
                          <w:t xml:space="preserve">Dr. Öğr. Üyesi Tuğba Gümüştaş</w:t>
                        </w:r>
                      </w:p>
                    </w:tc>
                  </w:tr>
                  <w:tr>
                    <w:trPr>
                      <w:cantSplit w:val="0"/>
                      <w:trHeight w:val="632" w:hRule="atLeast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BF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rtl w:val="0"/>
                          </w:rPr>
                          <w:t xml:space="preserve">Gebelik ve emzirme döneminde akılcı ilaç kullanımı </w:t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C0">
                        <w:pPr>
                          <w:ind w:hanging="2"/>
                          <w:rPr>
                            <w:i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20"/>
                            <w:szCs w:val="20"/>
                            <w:rtl w:val="0"/>
                          </w:rPr>
                          <w:t xml:space="preserve">Dr. Öğr. Üyesi Tuğba Gümüştaş</w:t>
                        </w:r>
                      </w:p>
                    </w:tc>
                  </w:tr>
                  <w:tr>
                    <w:trPr>
                      <w:cantSplit w:val="0"/>
                      <w:trHeight w:val="632" w:hRule="atLeast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C1">
                        <w:pPr>
                          <w:ind w:hanging="2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rtl w:val="0"/>
                          </w:rPr>
                          <w:t xml:space="preserve">İlaç güvenliliği, farmakovijilans sistemi ve advers etki bildirimi</w:t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C2">
                        <w:pPr>
                          <w:ind w:hanging="2"/>
                          <w:rPr>
                            <w:i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i w:val="1"/>
                            <w:sz w:val="20"/>
                            <w:szCs w:val="20"/>
                            <w:rtl w:val="0"/>
                          </w:rPr>
                          <w:t xml:space="preserve">Dr. Öğr. Üyesi Tuğba Gümüştaş</w:t>
                        </w:r>
                      </w:p>
                    </w:tc>
                  </w:tr>
                  <w:tr>
                    <w:trPr>
                      <w:cantSplit w:val="0"/>
                      <w:trHeight w:val="533" w:hRule="atLeast"/>
                      <w:tblHeader w:val="0"/>
                    </w:trPr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C3">
                        <w:pPr>
                          <w:spacing w:after="240" w:before="240" w:lineRule="auto"/>
                          <w:rPr>
                            <w:rFonts w:ascii="Calibri" w:cs="Calibri" w:eastAsia="Calibri" w:hAnsi="Calibri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rtl w:val="0"/>
                          </w:rPr>
                          <w:t xml:space="preserve">İlaç-ilaç etkileşimleri ve klinik önemi</w:t>
                        </w:r>
                      </w:p>
                    </w:tc>
                    <w:tc>
                      <w:tcPr>
                        <w:vAlign w:val="center"/>
                      </w:tcPr>
                      <w:p w:rsidR="00000000" w:rsidDel="00000000" w:rsidP="00000000" w:rsidRDefault="00000000" w:rsidRPr="00000000" w14:paraId="000001C4">
                        <w:pPr>
                          <w:ind w:hanging="2"/>
                          <w:rPr>
                            <w:i w:val="1"/>
                            <w:sz w:val="20"/>
                            <w:szCs w:val="20"/>
                          </w:rPr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i w:val="1"/>
                            <w:rtl w:val="0"/>
                          </w:rPr>
                          <w:t xml:space="preserve">Prof. Dr. Esra Sağlam</w:t>
                        </w:r>
                        <w:r w:rsidDel="00000000" w:rsidR="00000000" w:rsidRPr="00000000">
                          <w:rPr>
                            <w:rtl w:val="0"/>
                          </w:rPr>
                        </w:r>
                      </w:p>
                    </w:tc>
                  </w:tr>
                </w:tbl>
                <w:p w:rsidR="00000000" w:rsidDel="00000000" w:rsidP="00000000" w:rsidRDefault="00000000" w:rsidRPr="00000000" w14:paraId="000001C5">
                  <w:pPr>
                    <w:ind w:hanging="2"/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C6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widowControl w:val="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8">
      <w:pPr>
        <w:rPr>
          <w:rFonts w:ascii="Times New Roman" w:cs="Times New Roman" w:eastAsia="Times New Roman" w:hAnsi="Times New Roman"/>
          <w:b w:val="1"/>
          <w:sz w:val="18"/>
          <w:szCs w:val="18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1"/>
        <w:tblW w:w="1417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29"/>
        <w:gridCol w:w="2608"/>
        <w:gridCol w:w="2495"/>
        <w:gridCol w:w="2721"/>
        <w:gridCol w:w="2608"/>
        <w:gridCol w:w="2609"/>
        <w:tblGridChange w:id="0">
          <w:tblGrid>
            <w:gridCol w:w="1129"/>
            <w:gridCol w:w="2608"/>
            <w:gridCol w:w="2495"/>
            <w:gridCol w:w="2721"/>
            <w:gridCol w:w="2608"/>
            <w:gridCol w:w="2609"/>
          </w:tblGrid>
        </w:tblGridChange>
      </w:tblGrid>
      <w:tr>
        <w:trPr>
          <w:cantSplit w:val="0"/>
          <w:tblHeader w:val="0"/>
        </w:trPr>
        <w:tc>
          <w:tcPr>
            <w:gridSpan w:val="6"/>
            <w:shd w:fill="dddddd" w:val="clear"/>
            <w:vAlign w:val="center"/>
          </w:tcPr>
          <w:p w:rsidR="00000000" w:rsidDel="00000000" w:rsidP="00000000" w:rsidRDefault="00000000" w:rsidRPr="00000000" w14:paraId="000001C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DÖNEM 5 TIP 518 KLINIK FARMAKOLOJI STAJI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br w:type="textWrapping"/>
              <w:t xml:space="preserve">DERS PROGRAMI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D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Birinci Hafta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Günler</w:t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Pazartesi </w:t>
            </w:r>
          </w:p>
        </w:tc>
        <w:tc>
          <w:tcPr/>
          <w:p w:rsidR="00000000" w:rsidDel="00000000" w:rsidP="00000000" w:rsidRDefault="00000000" w:rsidRPr="00000000" w14:paraId="000001D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Salı</w:t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Çarşamba</w:t>
            </w:r>
          </w:p>
        </w:tc>
        <w:tc>
          <w:tcPr/>
          <w:p w:rsidR="00000000" w:rsidDel="00000000" w:rsidP="00000000" w:rsidRDefault="00000000" w:rsidRPr="00000000" w14:paraId="000001D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Perşembe</w:t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Cuma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D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9:00-9:50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D">
            <w:pPr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Stajın tanıtımı: Tanışma, öğrenim ilkeleri ve stajın işleyişi</w:t>
            </w:r>
          </w:p>
          <w:p w:rsidR="00000000" w:rsidDel="00000000" w:rsidP="00000000" w:rsidRDefault="00000000" w:rsidRPr="00000000" w14:paraId="000001D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Rasyonel farmakoterapi ilkeleri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DF">
            <w:pPr>
              <w:spacing w:line="276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Esansiyel hipertansiyon tanısı, tedavi hedefleri ve non-farmakolojik tedavi yöntemleri için grup çalışmaları ve öğrenci sunumları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0">
            <w:pPr>
              <w:spacing w:line="276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Esansiyel hipertansiyon için tedavi ilkeleri ve farmakolojik tedavi grup çalışmaları ve öğrenci sunumları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1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Esansiyel hipertansiyon için K-ilaç seçimi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E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Esansiyel hipertansiyon için K-ilaç seçimi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E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10:00-10:50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K(işisel)-ilaçlar / “MAUA” formlarının tanıtımı</w:t>
            </w:r>
            <w:r w:rsidDel="00000000" w:rsidR="00000000" w:rsidRPr="00000000">
              <w:rPr>
                <w:rFonts w:ascii="Calibri" w:cs="Calibri" w:eastAsia="Calibri" w:hAnsi="Calibri"/>
                <w:smallCaps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E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11:00-11:50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Reçete yazma kuralları, E-reçete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12:00-12:50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Ödevlerin paylaştırılması ve kanıta dayalı kaynaklara ulaşma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14:00-14:50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Ödev için serbest çalışma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7">
            <w:pPr>
              <w:spacing w:line="276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Esansiyel hipertansiyon tanısı, tedavi hedefleri ve non-farmakolojik tedavi yöntemleri için grup çalışmaları ve öğrenci sunumları</w:t>
            </w:r>
          </w:p>
          <w:p w:rsidR="00000000" w:rsidDel="00000000" w:rsidP="00000000" w:rsidRDefault="00000000" w:rsidRPr="00000000" w14:paraId="000001F8">
            <w:pPr>
              <w:spacing w:line="276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9">
            <w:pPr>
              <w:spacing w:line="276" w:lineRule="auto"/>
              <w:ind w:hanging="2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Özel gruplar için esansiyel hipertansiyon tedavisi grup çalışmaları ve öğrenci sunumları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Esansiyel hipertansiyon için K-ilaç seçimi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Esansiyel hipertansiyon için K-ilaç seçimi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15:00-15:50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16:00-16:50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8">
            <w:pPr>
              <w:spacing w:line="276" w:lineRule="auto"/>
              <w:ind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Esansiyel hipertansiyon için formüler hazırlama</w:t>
            </w:r>
          </w:p>
        </w:tc>
      </w:tr>
      <w:tr>
        <w:trPr>
          <w:cantSplit w:val="0"/>
          <w:tblHeader w:val="0"/>
        </w:trPr>
        <w:tc>
          <w:tcPr>
            <w:gridSpan w:val="6"/>
            <w:shd w:fill="eeece1" w:val="clear"/>
          </w:tcPr>
          <w:p w:rsidR="00000000" w:rsidDel="00000000" w:rsidP="00000000" w:rsidRDefault="00000000" w:rsidRPr="00000000" w14:paraId="0000020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20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İkinci Hafta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21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9:00-9:50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Önceki haftanın  değerlendirmesi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1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Esansiyel hipertansiyon örnek olgu çözümleme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Esansiyel hipertansiyon örnek olgu çözümleme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1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Serbest Çalışma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1D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OSCE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21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10:00-10:50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1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Esansiyel hipertansiyon örnek olgu çözümleme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22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11:00-11:50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22A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12:00-12:50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2E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Teorik Sınav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230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14:00-14:50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İlaç uygulama yolları</w:t>
            </w:r>
          </w:p>
          <w:p w:rsidR="00000000" w:rsidDel="00000000" w:rsidP="00000000" w:rsidRDefault="00000000" w:rsidRPr="00000000" w14:paraId="00000232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 grubu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3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İlaç uygulama yolları</w:t>
            </w:r>
          </w:p>
          <w:p w:rsidR="00000000" w:rsidDel="00000000" w:rsidP="00000000" w:rsidRDefault="00000000" w:rsidRPr="00000000" w14:paraId="00000234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 grubu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35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Gebelik ve emzirme döneminde akılcı ilaç kullanımı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36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Serbest Çalışma</w:t>
            </w:r>
          </w:p>
          <w:p w:rsidR="00000000" w:rsidDel="00000000" w:rsidP="00000000" w:rsidRDefault="00000000" w:rsidRPr="00000000" w14:paraId="00000237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238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239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15:00-15:50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İlaç güvenliği, farmakovijilans sistemi ve advers etki bildirimi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16:00-16:50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İlaç-ilaç etkileşimleri ve klinik önemi</w:t>
            </w:r>
          </w:p>
          <w:p w:rsidR="00000000" w:rsidDel="00000000" w:rsidP="00000000" w:rsidRDefault="00000000" w:rsidRPr="00000000" w14:paraId="000002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Klinik Farmakoloji konsültasyonu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46">
      <w:pPr>
        <w:rPr>
          <w:rFonts w:ascii="Times New Roman" w:cs="Times New Roman" w:eastAsia="Times New Roman" w:hAnsi="Times New Roman"/>
          <w:b w:val="1"/>
          <w:sz w:val="18"/>
          <w:szCs w:val="18"/>
        </w:rPr>
        <w:sectPr>
          <w:type w:val="nextPage"/>
          <w:pgSz w:h="11909" w:w="16834" w:orient="landscape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14443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7281"/>
        <w:gridCol w:w="7162"/>
        <w:tblGridChange w:id="0">
          <w:tblGrid>
            <w:gridCol w:w="7281"/>
            <w:gridCol w:w="7162"/>
          </w:tblGrid>
        </w:tblGridChange>
      </w:tblGrid>
      <w:tr>
        <w:trPr>
          <w:cantSplit w:val="0"/>
          <w:trHeight w:val="8668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3"/>
              <w:tblW w:w="686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812"/>
              <w:gridCol w:w="2143"/>
              <w:gridCol w:w="3905"/>
              <w:tblGridChange w:id="0">
                <w:tblGrid>
                  <w:gridCol w:w="812"/>
                  <w:gridCol w:w="2143"/>
                  <w:gridCol w:w="3905"/>
                </w:tblGrid>
              </w:tblGridChange>
            </w:tblGrid>
            <w:tr>
              <w:trPr>
                <w:cantSplit w:val="0"/>
                <w:trHeight w:val="193" w:hRule="atLeast"/>
                <w:tblHeader w:val="0"/>
              </w:trPr>
              <w:tc>
                <w:tcPr>
                  <w:gridSpan w:val="3"/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4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EĞİTİM YÖNTEMLERİ KLAVUZU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4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KODU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4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YÖNTEMİN ADI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4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AÇIKLAMA</w:t>
                  </w:r>
                </w:p>
              </w:tc>
            </w:tr>
            <w:tr>
              <w:trPr>
                <w:cantSplit w:val="0"/>
                <w:trHeight w:val="57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4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Amfi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Tüm sınıfın bir arada bulunduğu, klinik öncesi eğitimde uygulanan derslerdir.</w:t>
                  </w:r>
                </w:p>
              </w:tc>
            </w:tr>
            <w:tr>
              <w:trPr>
                <w:cantSplit w:val="0"/>
                <w:trHeight w:val="38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Sınıf Dersi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Klinik dönemde, küçük gruplar halinde uygulanan derslerdir.</w:t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Laboratuvar Uygulaması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Klinik öncesi dönemde uygulanan laboratuvar dersleridir.</w:t>
                  </w:r>
                </w:p>
              </w:tc>
            </w:tr>
            <w:tr>
              <w:trPr>
                <w:cantSplit w:val="0"/>
                <w:trHeight w:val="5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Beceri Eğitimi Uygulaması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Sanal Klinikte veya başka ortamda yapılacak olan, öğrencinin gerçek hasta ile karşılaşmadan önce maket veya manken üzerinde yaptığı çalışmalardır.</w:t>
                  </w:r>
                </w:p>
              </w:tc>
            </w:tr>
            <w:tr>
              <w:trPr>
                <w:cantSplit w:val="0"/>
                <w:trHeight w:val="38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Klinik Eğitim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Eğitici gözetiminde yapılan gerçek hastalarla hasta başı eğitim ya da modeller üzerinden uygulanarak klinik yeterlilik sağlayan etkinliklerdir.</w:t>
                  </w:r>
                </w:p>
              </w:tc>
            </w:tr>
            <w:tr>
              <w:trPr>
                <w:cantSplit w:val="0"/>
                <w:trHeight w:val="5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5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Bağımsız Çalışma Saatleri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0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Öğrencinin öğrendiklerini tekrarlama ve yeni ders oturumlarına hazırlanmaları için ders programında yer alan sürelerdir.</w:t>
                  </w:r>
                </w:p>
              </w:tc>
            </w:tr>
            <w:tr>
              <w:trPr>
                <w:cantSplit w:val="0"/>
                <w:trHeight w:val="38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1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2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Topluma Dayalı Eğitim Uygulaması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Alan uygulamaları, birim dışı mesleki uygulamalar vb. içerir.</w:t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5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Probleme Dayalı Öğrenme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6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PDÖ oturumları</w:t>
                  </w:r>
                </w:p>
              </w:tc>
            </w:tr>
            <w:tr>
              <w:trPr>
                <w:cantSplit w:val="0"/>
                <w:trHeight w:val="5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7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EY9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8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Özel Çalışma Modülü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9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Öğrenciye bireysel olarak veya grup olarak bir konu hakkında derinlemesine bilgi edinmelerini sağlayacak uygulamalardır.</w:t>
                  </w:r>
                </w:p>
              </w:tc>
            </w:tr>
            <w:tr>
              <w:trPr>
                <w:cantSplit w:val="0"/>
                <w:trHeight w:val="38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A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EY10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B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Bilimsel Araştırma Çalışması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C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Öğrencinin bilimsel araştırma yetkinliğini geliştirmeye yönelik uygulamalardır.</w:t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EY11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Diğer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6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Bu kod kullanılması halinde eğitim yönteminin detaylı yazılması gerekmektedir.</w:t>
                  </w:r>
                </w:p>
              </w:tc>
            </w:tr>
          </w:tbl>
          <w:p w:rsidR="00000000" w:rsidDel="00000000" w:rsidP="00000000" w:rsidRDefault="00000000" w:rsidRPr="00000000" w14:paraId="00000270">
            <w:pPr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4"/>
              <w:tblW w:w="6860.0" w:type="dxa"/>
              <w:jc w:val="center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919"/>
              <w:gridCol w:w="2069"/>
              <w:gridCol w:w="3872"/>
              <w:tblGridChange w:id="0">
                <w:tblGrid>
                  <w:gridCol w:w="919"/>
                  <w:gridCol w:w="2069"/>
                  <w:gridCol w:w="3872"/>
                </w:tblGrid>
              </w:tblGridChange>
            </w:tblGrid>
            <w:tr>
              <w:trPr>
                <w:cantSplit w:val="0"/>
                <w:trHeight w:val="193" w:hRule="atLeast"/>
                <w:tblHeader w:val="0"/>
              </w:trPr>
              <w:tc>
                <w:tcPr>
                  <w:gridSpan w:val="3"/>
                  <w:shd w:fill="d9d9d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2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ÖLÇME DEĞERLENDİRME YÖNTEMLERİ KLAVUZU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5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KODU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6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YÖNTEMİN ADI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7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AÇIKLAMA</w:t>
                  </w:r>
                </w:p>
              </w:tc>
            </w:tr>
            <w:tr>
              <w:trPr>
                <w:cantSplit w:val="0"/>
                <w:trHeight w:val="580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8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ÖD1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9">
                  <w:pPr>
                    <w:widowControl w:val="0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Kuramsal Sınav (Çoktan Seçmeli, Çoklu Seçmeli vb sorular içeren)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A">
                  <w:pPr>
                    <w:widowControl w:val="0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Komite, final sınavlarında kullanılan sınavdır.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B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ÖD2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C">
                  <w:pPr>
                    <w:widowControl w:val="0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Pratik sınav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D">
                  <w:pPr>
                    <w:widowControl w:val="0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Laboratuvar uygulamaları için kullanılmalıdır.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E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ÖD3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7F">
                  <w:pPr>
                    <w:widowControl w:val="0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Klasik Sözlü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0">
                  <w:pPr>
                    <w:widowControl w:val="0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09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1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ÖD4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2">
                  <w:pPr>
                    <w:widowControl w:val="0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Yapılandırılmış Sözlü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3">
                  <w:pPr>
                    <w:widowControl w:val="0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Soru ve cevapların önceden bir form üzerinde hazırlanmış olduğu sözlü sınavdır.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4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ÖD5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5">
                  <w:pPr>
                    <w:widowControl w:val="0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OSCE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6">
                  <w:pPr>
                    <w:widowControl w:val="0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Nesnel Yapılandırılmış Klinik Sınav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7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ÖD6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8">
                  <w:pPr>
                    <w:widowControl w:val="0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CORE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9">
                  <w:pPr>
                    <w:widowControl w:val="0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Klinik Akıt Yürütme Sınavı</w:t>
                  </w:r>
                </w:p>
              </w:tc>
            </w:tr>
            <w:tr>
              <w:trPr>
                <w:cantSplit w:val="0"/>
                <w:trHeight w:val="386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A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ÖD7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B">
                  <w:pPr>
                    <w:widowControl w:val="0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ICE (İş Başı Değerlendirme)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C">
                  <w:pPr>
                    <w:widowControl w:val="0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Eğiticinin öğrenciyi hasta başında veya uygulama esnasında yaptığı değerlendirmedir.</w:t>
                  </w:r>
                </w:p>
              </w:tc>
            </w:tr>
            <w:tr>
              <w:trPr>
                <w:cantSplit w:val="0"/>
                <w:trHeight w:val="193" w:hRule="atLeast"/>
                <w:tblHeader w:val="0"/>
              </w:trPr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D">
                  <w:pPr>
                    <w:widowControl w:val="0"/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sz w:val="14"/>
                      <w:szCs w:val="14"/>
                      <w:rtl w:val="0"/>
                    </w:rPr>
                    <w:t xml:space="preserve">ÖD8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E">
                  <w:pPr>
                    <w:widowControl w:val="0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Diğer</w:t>
                  </w:r>
                </w:p>
              </w:tc>
              <w:tc>
                <w:tcPr>
                  <w:shd w:fill="auto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</w:tcPr>
                <w:p w:rsidR="00000000" w:rsidDel="00000000" w:rsidP="00000000" w:rsidRDefault="00000000" w:rsidRPr="00000000" w14:paraId="0000028F">
                  <w:pPr>
                    <w:widowControl w:val="0"/>
                    <w:rPr>
                      <w:rFonts w:ascii="Times New Roman" w:cs="Times New Roman" w:eastAsia="Times New Roman" w:hAnsi="Times New Roman"/>
                      <w:sz w:val="14"/>
                      <w:szCs w:val="14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14"/>
                      <w:szCs w:val="14"/>
                      <w:rtl w:val="0"/>
                    </w:rPr>
                    <w:t xml:space="preserve">Mutlaka açıklamanın yapılması gerekir.</w:t>
                  </w:r>
                </w:p>
              </w:tc>
            </w:tr>
          </w:tbl>
          <w:p w:rsidR="00000000" w:rsidDel="00000000" w:rsidP="00000000" w:rsidRDefault="00000000" w:rsidRPr="00000000" w14:paraId="00000290">
            <w:pPr>
              <w:rPr>
                <w:rFonts w:ascii="Times New Roman" w:cs="Times New Roman" w:eastAsia="Times New Roman" w:hAnsi="Times New Roman"/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91">
      <w:pPr>
        <w:spacing w:line="225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type w:val="nextPage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7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8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9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0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1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2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>
        <w:tcBorders>
          <w:bottom w:color="000000" w:space="0" w:sz="6" w:val="single"/>
        </w:tcBorders>
        <w:shd w:fill="dfdfbf" w:val="clear"/>
      </w:tcPr>
    </w:tblStylePr>
    <w:tblStylePr w:type="firstCol">
      <w:tcPr>
        <w:tcBorders>
          <w:right w:color="000000" w:space="0" w:sz="12" w:val="single"/>
        </w:tcBorders>
      </w:tcPr>
    </w:tblStylePr>
    <w:tblStylePr w:type="firstRow">
      <w:tcPr>
        <w:tcBorders>
          <w:top w:color="000000" w:space="0" w:sz="6" w:val="single"/>
          <w:bottom w:color="000000" w:space="0" w:sz="12" w:val="single"/>
        </w:tcBorders>
      </w:tcPr>
    </w:tblStylePr>
    <w:tblStylePr w:type="lastCol">
      <w:tcPr>
        <w:tcBorders>
          <w:left w:color="000000" w:space="0" w:sz="12" w:val="single"/>
        </w:tcBorders>
      </w:tcPr>
    </w:tblStylePr>
    <w:tblStylePr w:type="lastRow">
      <w:tcPr>
        <w:tcBorders>
          <w:top w:color="000000" w:space="0" w:sz="12" w:val="single"/>
        </w:tcBorders>
        <w:shd w:fill="dfbfdf" w:val="clear"/>
      </w:tcPr>
    </w:tblStylePr>
    <w:tblStylePr w:type="neCell">
      <w:rPr>
        <w:b w:val="1"/>
      </w:rPr>
    </w:tblStylePr>
    <w:tblStylePr w:type="swCell">
      <w:rPr>
        <w:b w:val="1"/>
      </w:rPr>
    </w:tblStylePr>
  </w:style>
  <w:style w:type="table" w:styleId="Table23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4">
    <w:basedOn w:val="TableNormal"/>
    <w:pPr>
      <w:spacing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tugba.gumustas@maltepe.edu.t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